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11"/>
        <w:gridCol w:w="3211"/>
        <w:gridCol w:w="3212"/>
      </w:tblGrid>
      <w:tr>
        <w:trPr>
          <w:trHeight w:val="400" w:hRule="atLeast"/>
        </w:trPr>
        <w:tc>
          <w:tcPr>
            <w:tcW w:w="9634"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21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21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212"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21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211"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212"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697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80" w:lineRule="exact"/>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中小企業信用保険法第２条第５項第５号の規定による認定申請書（ハ－②）</w:t>
            </w:r>
          </w:p>
          <w:p>
            <w:pPr>
              <w:pStyle w:val="0"/>
              <w:suppressAutoHyphens w:val="1"/>
              <w:kinsoku w:val="0"/>
              <w:overflowPunct w:val="0"/>
              <w:autoSpaceDE w:val="0"/>
              <w:autoSpaceDN w:val="0"/>
              <w:adjustRightInd w:val="0"/>
              <w:spacing w:line="80" w:lineRule="exact"/>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spacing w:line="280" w:lineRule="exact"/>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spacing w:line="280" w:lineRule="exact"/>
              <w:ind w:left="458" w:leftChars="21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280" w:lineRule="exact"/>
              <w:ind w:left="458" w:leftChars="218"/>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ind w:left="458" w:leftChars="218"/>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280" w:lineRule="exact"/>
              <w:ind w:left="458" w:leftChars="218"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280" w:lineRule="exact"/>
              <w:ind w:right="86" w:rightChars="41"/>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u w:val="single" w:color="auto"/>
              </w:rPr>
              <w:t>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20"/>
              <w:spacing w:line="280" w:lineRule="exact"/>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98"/>
              <w:gridCol w:w="3098"/>
              <w:gridCol w:w="3098"/>
            </w:tblGrid>
            <w:tr>
              <w:trPr>
                <w:trHeight w:val="223" w:hRule="atLeast"/>
              </w:trPr>
              <w:tc>
                <w:tcPr>
                  <w:tcW w:w="3098"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ind w:left="182"/>
                    <w:jc w:val="center"/>
                    <w:textAlignment w:val="baseline"/>
                    <w:rPr>
                      <w:rFonts w:hint="default" w:ascii="ＭＳ ゴシック" w:hAnsi="ＭＳ ゴシック" w:eastAsia="ＭＳ ゴシック"/>
                      <w:color w:val="000000"/>
                      <w:spacing w:val="16"/>
                      <w:kern w:val="0"/>
                    </w:rPr>
                  </w:pPr>
                </w:p>
              </w:tc>
              <w:tc>
                <w:tcPr>
                  <w:tcW w:w="3098"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c>
                <w:tcPr>
                  <w:tcW w:w="3098" w:type="dxa"/>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r>
            <w:tr>
              <w:trPr>
                <w:trHeight w:val="233" w:hRule="atLeast"/>
              </w:trPr>
              <w:tc>
                <w:tcPr>
                  <w:tcW w:w="309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c>
                <w:tcPr>
                  <w:tcW w:w="3098" w:type="dxa"/>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c>
                <w:tcPr>
                  <w:tcW w:w="3098" w:type="dxa"/>
                  <w:vAlign w:val="top"/>
                </w:tcPr>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spacing w:val="16"/>
                <w:kern w:val="0"/>
                <w:sz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280" w:lineRule="exact"/>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w:t>
            </w: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280" w:lineRule="exact"/>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spacing w:line="280" w:lineRule="exact"/>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spacing w:line="280" w:lineRule="exact"/>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spacing w:line="28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28575</wp:posOffset>
                      </wp:positionV>
                      <wp:extent cx="5730240" cy="0"/>
                      <wp:effectExtent l="0" t="635" r="2857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position-vertical-relative:text;z-index:2;mso-position-horizontal-relative:margin;position:absolute;mso-position-horizontal:center;mso-wrap-distance-bottom:0pt;mso-wrap-distance-left:9pt;mso-wrap-distance-right:9pt;mso-wrap-distance-top:0pt;" o:spid="_x0000_s1026" o:allowincell="t" o:allowoverlap="t" filled="f" stroked="t" strokecolor="#000000 [3200]" strokeweight="0.5pt" o:spt="20" from="0pt,2.25pt" to="451.20000000000005pt,2.25pt">
                      <v:fill/>
                      <v:stroke linestyle="single" miterlimit="8"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overflowPunct w:val="0"/>
              <w:autoSpaceDE w:val="0"/>
              <w:autoSpaceDN w:val="0"/>
              <w:adjustRightInd w:val="0"/>
              <w:spacing w:line="280" w:lineRule="exac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寄居町長　</w:t>
            </w:r>
            <w:bookmarkStart w:id="0" w:name="_GoBack"/>
            <w:bookmarkEnd w:id="0"/>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8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80" w:lineRule="exact"/>
        <w:ind w:left="181"/>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line="200" w:lineRule="exact"/>
        <w:ind w:left="567" w:hanging="425"/>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0"/>
        <w:suppressAutoHyphens w:val="1"/>
        <w:wordWrap w:val="0"/>
        <w:spacing w:line="200" w:lineRule="exact"/>
        <w:ind w:left="567" w:hanging="425"/>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（注２）</w:t>
      </w:r>
      <w:r>
        <w:rPr>
          <w:rFonts w:hint="eastAsia" w:ascii="ＭＳ ゴシック" w:hAnsi="ＭＳ ゴシック" w:eastAsia="ＭＳ ゴシック"/>
          <w:color w:val="000000"/>
          <w:kern w:val="0"/>
          <w:sz w:val="14"/>
          <w:u w:val="single" w:color="000000"/>
        </w:rPr>
        <w:t>　　　　（注２）</w:t>
      </w:r>
      <w:r>
        <w:rPr>
          <w:rFonts w:hint="eastAsia" w:ascii="ＭＳ ゴシック" w:hAnsi="ＭＳ ゴシック" w:eastAsia="ＭＳ ゴシック"/>
          <w:color w:val="000000"/>
          <w:kern w:val="0"/>
          <w:sz w:val="14"/>
        </w:rPr>
        <w:t>には、外的要因及び増加している費用を入れる。</w:t>
      </w:r>
    </w:p>
    <w:p>
      <w:pPr>
        <w:pStyle w:val="0"/>
        <w:suppressAutoHyphens w:val="1"/>
        <w:wordWrap w:val="0"/>
        <w:spacing w:line="200" w:lineRule="exact"/>
        <w:ind w:left="567" w:hanging="425"/>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（留意事項）</w:t>
      </w:r>
    </w:p>
    <w:p>
      <w:pPr>
        <w:pStyle w:val="19"/>
        <w:numPr>
          <w:ilvl w:val="0"/>
          <w:numId w:val="1"/>
        </w:numPr>
        <w:suppressAutoHyphens w:val="1"/>
        <w:wordWrap w:val="0"/>
        <w:spacing w:line="200" w:lineRule="exact"/>
        <w:ind w:left="754"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本認定とは別に、金融機関及び信用保証協会による金融上の審査があります。</w:t>
      </w:r>
    </w:p>
    <w:p>
      <w:pPr>
        <w:pStyle w:val="19"/>
        <w:numPr>
          <w:ilvl w:val="0"/>
          <w:numId w:val="1"/>
        </w:numPr>
        <w:suppressAutoHyphens w:val="1"/>
        <w:wordWrap w:val="0"/>
        <w:spacing w:line="200" w:lineRule="exact"/>
        <w:ind w:left="754"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市町村長又は特別区長から認定を受けた日から３０日以内に金融機関又は信用保証協会に対して、保証の申込みを行うことが必要です。</w:t>
      </w:r>
      <w:r>
        <w:rPr>
          <w:rFonts w:hint="eastAsia" w:ascii="ＭＳ ゴシック" w:hAnsi="ＭＳ ゴシック" w:eastAsia="ＭＳ ゴシック"/>
          <w:color w:val="000000"/>
          <w:kern w:val="0"/>
          <w:sz w:val="14"/>
        </w:rPr>
        <w:t xml:space="preserve"> </w:t>
      </w:r>
      <w:r>
        <w:rPr>
          <w:rFonts w:hint="default" w:ascii="ＭＳ ゴシック" w:hAnsi="ＭＳ ゴシック" w:eastAsia="ＭＳ ゴシック"/>
          <w:color w:val="000000"/>
          <w:kern w:val="0"/>
          <w:sz w:val="14"/>
        </w:rPr>
        <w:t xml:space="preserve">   </w:t>
      </w:r>
    </w:p>
    <w:sectPr>
      <w:headerReference r:id="rId7" w:type="even"/>
      <w:headerReference r:id="rId8" w:type="default"/>
      <w:footerReference r:id="rId10" w:type="even"/>
      <w:footerReference r:id="rId11" w:type="default"/>
      <w:headerReference r:id="rId6" w:type="first"/>
      <w:footerReference r:id="rId9" w:type="first"/>
      <w:pgSz w:w="11906" w:h="16838"/>
      <w:pgMar w:top="851" w:right="1134" w:bottom="567" w:left="1134" w:header="567"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Closing"/>
    <w:basedOn w:val="0"/>
    <w:next w:val="20"/>
    <w:link w:val="21"/>
    <w:uiPriority w:val="0"/>
    <w:pPr>
      <w:jc w:val="right"/>
    </w:pPr>
    <w:rPr>
      <w:rFonts w:ascii="ＭＳ ゴシック" w:hAnsi="ＭＳ ゴシック" w:eastAsia="ＭＳ ゴシック"/>
      <w:color w:val="000000"/>
      <w:kern w:val="0"/>
    </w:rPr>
  </w:style>
  <w:style w:type="character" w:styleId="21" w:customStyle="1">
    <w:name w:val="結語 (文字)"/>
    <w:basedOn w:val="10"/>
    <w:next w:val="21"/>
    <w:link w:val="20"/>
    <w:uiPriority w:val="0"/>
    <w:rPr>
      <w:rFonts w:ascii="ＭＳ ゴシック" w:hAnsi="ＭＳ ゴシック" w:eastAsia="ＭＳ ゴシック"/>
      <w:color w:val="000000"/>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Words>
  <Characters>800</Characters>
  <Application>JUST Note</Application>
  <Lines>78</Lines>
  <Paragraphs>36</Paragraphs>
  <Company>熊谷市役所</Company>
  <CharactersWithSpaces>1371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曽根　賢蔵</dc:creator>
  <cp:lastModifiedBy>上田　圭一郎</cp:lastModifiedBy>
  <dcterms:created xsi:type="dcterms:W3CDTF">2024-11-18T09:28:00Z</dcterms:created>
  <dcterms:modified xsi:type="dcterms:W3CDTF">2026-04-14T06:39:48Z</dcterms:modified>
  <cp:revision>6</cp:revision>
</cp:coreProperties>
</file>