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wordWrap w:val="0"/>
        <w:spacing w:line="26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様式第４－②</w:t>
      </w:r>
    </w:p>
    <w:tbl>
      <w:tblPr>
        <w:tblStyle w:val="11"/>
        <w:tblW w:w="958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82"/>
      </w:tblGrid>
      <w:tr>
        <w:trPr/>
        <w:tc>
          <w:tcPr>
            <w:tcW w:w="9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中小企業信用保険法第２条第５項第４号の規定による認定申請書</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right="286" w:rightChars="136"/>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令和　　年　　月　　日</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寄居町長　宛</w:t>
            </w:r>
          </w:p>
          <w:p>
            <w:pPr>
              <w:pStyle w:val="0"/>
              <w:suppressAutoHyphens w:val="1"/>
              <w:kinsoku w:val="0"/>
              <w:overflowPunct w:val="0"/>
              <w:autoSpaceDE w:val="0"/>
              <w:autoSpaceDN w:val="0"/>
              <w:adjustRightInd w:val="0"/>
              <w:ind w:left="1308" w:leftChars="623"/>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申請者</w:t>
            </w:r>
          </w:p>
          <w:p>
            <w:pPr>
              <w:pStyle w:val="0"/>
              <w:suppressAutoHyphens w:val="1"/>
              <w:kinsoku w:val="0"/>
              <w:overflowPunct w:val="0"/>
              <w:autoSpaceDE w:val="0"/>
              <w:autoSpaceDN w:val="0"/>
              <w:adjustRightInd w:val="0"/>
              <w:ind w:left="1308" w:leftChars="623"/>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ind w:left="1308" w:leftChars="623"/>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308" w:leftChars="623"/>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ind w:left="1308" w:leftChars="623" w:firstLine="3990" w:firstLineChars="19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（名称及び代表者の氏名）</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私は、</w:t>
            </w:r>
            <w:r>
              <w:rPr>
                <w:rFonts w:hint="eastAsia" w:ascii="ＭＳ ゴシック" w:hAnsi="ＭＳ ゴシック" w:eastAsia="ＭＳ ゴシック"/>
                <w:color w:val="000000"/>
                <w:kern w:val="0"/>
                <w:u w:val="single" w:color="000000"/>
              </w:rPr>
              <w:t>　　　　　　　　（注）</w:t>
            </w:r>
            <w:r>
              <w:rPr>
                <w:rFonts w:hint="eastAsia" w:ascii="ＭＳ ゴシック" w:hAnsi="ＭＳ ゴシック" w:eastAsia="ＭＳ ゴシック"/>
                <w:color w:val="000000"/>
                <w:kern w:val="0"/>
              </w:rPr>
              <w:t>の発生に起因して、下記のとおり、経営の安定に支障が生じておりますので、中小企業信用保険法第２条第５項第４号の規定に基づき認定されるようお願いします。</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601" w:leftChars="286"/>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１　事業開始年月日　　　　　　　　　　</w:t>
            </w:r>
            <w:r>
              <w:rPr>
                <w:rFonts w:hint="eastAsia" w:ascii="ＭＳ ゴシック" w:hAnsi="ＭＳ ゴシック" w:eastAsia="ＭＳ ゴシック"/>
                <w:color w:val="000000"/>
                <w:kern w:val="0"/>
                <w:u w:val="single" w:color="auto"/>
              </w:rPr>
              <w:t>　　　　年　　　月　　　日</w:t>
            </w:r>
          </w:p>
          <w:p>
            <w:pPr>
              <w:pStyle w:val="0"/>
              <w:suppressAutoHyphens w:val="1"/>
              <w:kinsoku w:val="0"/>
              <w:overflowPunct w:val="0"/>
              <w:autoSpaceDE w:val="0"/>
              <w:autoSpaceDN w:val="0"/>
              <w:adjustRightInd w:val="0"/>
              <w:spacing w:line="60" w:lineRule="auto"/>
              <w:ind w:left="601" w:leftChars="286"/>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ind w:left="601" w:leftChars="286"/>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（１）売上高等</w:t>
            </w:r>
          </w:p>
          <w:p>
            <w:pPr>
              <w:pStyle w:val="0"/>
              <w:suppressAutoHyphens w:val="1"/>
              <w:kinsoku w:val="0"/>
              <w:overflowPunct w:val="0"/>
              <w:autoSpaceDE w:val="0"/>
              <w:autoSpaceDN w:val="0"/>
              <w:adjustRightInd w:val="0"/>
              <w:ind w:left="601" w:leftChars="286"/>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（イ）最近１か月間の売上高等</w:t>
            </w:r>
          </w:p>
          <w:p>
            <w:pPr>
              <w:pStyle w:val="0"/>
              <w:suppressAutoHyphens w:val="1"/>
              <w:kinsoku w:val="0"/>
              <w:overflowPunct w:val="0"/>
              <w:autoSpaceDE w:val="0"/>
              <w:autoSpaceDN w:val="0"/>
              <w:adjustRightInd w:val="0"/>
              <w:ind w:left="601" w:leftChars="286"/>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減少率　　　　％（実績）</w:t>
            </w:r>
          </w:p>
          <w:p>
            <w:pPr>
              <w:pStyle w:val="0"/>
              <w:suppressAutoHyphens w:val="1"/>
              <w:kinsoku w:val="0"/>
              <w:overflowPunct w:val="0"/>
              <w:autoSpaceDE w:val="0"/>
              <w:autoSpaceDN w:val="0"/>
              <w:adjustRightInd w:val="0"/>
              <w:ind w:left="601" w:leftChars="286"/>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p>
          <w:p>
            <w:pPr>
              <w:pStyle w:val="0"/>
              <w:suppressAutoHyphens w:val="1"/>
              <w:kinsoku w:val="0"/>
              <w:overflowPunct w:val="0"/>
              <w:autoSpaceDE w:val="0"/>
              <w:autoSpaceDN w:val="0"/>
              <w:adjustRightInd w:val="0"/>
              <w:ind w:left="601" w:leftChars="286"/>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p>
          <w:p>
            <w:pPr>
              <w:pStyle w:val="0"/>
              <w:suppressAutoHyphens w:val="1"/>
              <w:kinsoku w:val="0"/>
              <w:overflowPunct w:val="0"/>
              <w:autoSpaceDE w:val="0"/>
              <w:autoSpaceDN w:val="0"/>
              <w:adjustRightInd w:val="0"/>
              <w:ind w:left="601" w:leftChars="286"/>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Ａ：災害等の発生後における最近１か月間の売上高等</w:t>
            </w:r>
          </w:p>
          <w:p>
            <w:pPr>
              <w:pStyle w:val="0"/>
              <w:suppressAutoHyphens w:val="1"/>
              <w:kinsoku w:val="0"/>
              <w:overflowPunct w:val="0"/>
              <w:autoSpaceDE w:val="0"/>
              <w:autoSpaceDN w:val="0"/>
              <w:adjustRightInd w:val="0"/>
              <w:ind w:left="601" w:leftChars="286"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ind w:left="601" w:leftChars="286"/>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Ｂ：災害等の発生直前３か月間における月平均売上高等</w:t>
            </w:r>
          </w:p>
          <w:p>
            <w:pPr>
              <w:pStyle w:val="0"/>
              <w:suppressAutoHyphens w:val="1"/>
              <w:kinsoku w:val="0"/>
              <w:overflowPunct w:val="0"/>
              <w:autoSpaceDE w:val="0"/>
              <w:autoSpaceDN w:val="0"/>
              <w:adjustRightInd w:val="0"/>
              <w:ind w:left="601" w:leftChars="286"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ind w:left="601" w:leftChars="286"/>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（ロ）最近３か月間の売上高等の実績見込み</w:t>
            </w:r>
          </w:p>
          <w:p>
            <w:pPr>
              <w:pStyle w:val="0"/>
              <w:suppressAutoHyphens w:val="1"/>
              <w:kinsoku w:val="0"/>
              <w:overflowPunct w:val="0"/>
              <w:autoSpaceDE w:val="0"/>
              <w:autoSpaceDN w:val="0"/>
              <w:adjustRightInd w:val="0"/>
              <w:ind w:left="601" w:leftChars="286"/>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減少率</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％（実績見込み）</w:t>
            </w:r>
          </w:p>
          <w:p>
            <w:pPr>
              <w:pStyle w:val="0"/>
              <w:suppressAutoHyphens w:val="1"/>
              <w:kinsoku w:val="0"/>
              <w:overflowPunct w:val="0"/>
              <w:autoSpaceDE w:val="0"/>
              <w:autoSpaceDN w:val="0"/>
              <w:adjustRightInd w:val="0"/>
              <w:ind w:left="601" w:leftChars="286"/>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auto"/>
              </w:rPr>
              <w:t>Ｄ</w:t>
            </w:r>
            <w:r>
              <w:rPr>
                <w:rFonts w:hint="eastAsia" w:ascii="ＭＳ ゴシック" w:hAnsi="ＭＳ ゴシック" w:eastAsia="ＭＳ ゴシック"/>
                <w:color w:val="000000"/>
                <w:kern w:val="0"/>
                <w:u w:val="single" w:color="000000"/>
              </w:rPr>
              <w:t>－（Ａ＋Ｃ）</w:t>
            </w:r>
          </w:p>
          <w:p>
            <w:pPr>
              <w:pStyle w:val="0"/>
              <w:suppressAutoHyphens w:val="1"/>
              <w:kinsoku w:val="0"/>
              <w:overflowPunct w:val="0"/>
              <w:autoSpaceDE w:val="0"/>
              <w:autoSpaceDN w:val="0"/>
              <w:adjustRightInd w:val="0"/>
              <w:ind w:left="601" w:leftChars="286"/>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Ｄ</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p>
          <w:p>
            <w:pPr>
              <w:pStyle w:val="0"/>
              <w:suppressAutoHyphens w:val="1"/>
              <w:kinsoku w:val="0"/>
              <w:overflowPunct w:val="0"/>
              <w:autoSpaceDE w:val="0"/>
              <w:autoSpaceDN w:val="0"/>
              <w:adjustRightInd w:val="0"/>
              <w:ind w:left="601" w:leftChars="286"/>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Ｃ：Ａの期間後２か月間の見込み売上高等</w:t>
            </w:r>
          </w:p>
          <w:p>
            <w:pPr>
              <w:pStyle w:val="0"/>
              <w:suppressAutoHyphens w:val="1"/>
              <w:kinsoku w:val="0"/>
              <w:overflowPunct w:val="0"/>
              <w:autoSpaceDE w:val="0"/>
              <w:autoSpaceDN w:val="0"/>
              <w:adjustRightInd w:val="0"/>
              <w:ind w:left="601" w:leftChars="286"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overflowPunct w:val="0"/>
              <w:autoSpaceDE w:val="0"/>
              <w:autoSpaceDN w:val="0"/>
              <w:adjustRightInd w:val="0"/>
              <w:ind w:left="601" w:leftChars="286"/>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Ｄ：災害等の発生直前３か月間の売上高等</w:t>
            </w:r>
          </w:p>
          <w:p>
            <w:pPr>
              <w:pStyle w:val="0"/>
              <w:suppressAutoHyphens w:val="1"/>
              <w:kinsoku w:val="0"/>
              <w:overflowPunct w:val="0"/>
              <w:autoSpaceDE w:val="0"/>
              <w:autoSpaceDN w:val="0"/>
              <w:adjustRightInd w:val="0"/>
              <w:ind w:left="601" w:leftChars="286"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overflowPunct w:val="0"/>
              <w:autoSpaceDE w:val="0"/>
              <w:autoSpaceDN w:val="0"/>
              <w:adjustRightInd w:val="0"/>
              <w:spacing w:line="60" w:lineRule="auto"/>
              <w:ind w:left="601" w:leftChars="286"/>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ind w:left="601" w:leftChars="286"/>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３　売上高等が減少し、又は減少すると見込まれる理由</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mc:AlternateContent>
                <mc:Choice Requires="wps">
                  <w:drawing>
                    <wp:anchor distT="0" distB="0" distL="114300" distR="114300" simplePos="0" relativeHeight="3" behindDoc="0" locked="0" layoutInCell="1" hidden="0" allowOverlap="1">
                      <wp:simplePos x="0" y="0"/>
                      <wp:positionH relativeFrom="column">
                        <wp:posOffset>589915</wp:posOffset>
                      </wp:positionH>
                      <wp:positionV relativeFrom="paragraph">
                        <wp:posOffset>48895</wp:posOffset>
                      </wp:positionV>
                      <wp:extent cx="5219700" cy="213360"/>
                      <wp:effectExtent l="635" t="635" r="29845" b="10795"/>
                      <wp:wrapNone/>
                      <wp:docPr id="1026" name="大かっこ 2"/>
                      <a:graphic xmlns:a="http://schemas.openxmlformats.org/drawingml/2006/main">
                        <a:graphicData uri="http://schemas.microsoft.com/office/word/2010/wordprocessingShape">
                          <wps:wsp>
                            <wps:cNvPr id="1026" name="大かっこ 2"/>
                            <wps:cNvSpPr/>
                            <wps:spPr>
                              <a:xfrm>
                                <a:off x="0" y="0"/>
                                <a:ext cx="5219700" cy="213360"/>
                              </a:xfrm>
                              <a:prstGeom prst="bracketPair">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style="mso-position-vertical-relative:text;z-index:3;mso-wrap-distance-left:9pt;width:411pt;height:16.8pt;mso-position-horizontal-relative:text;position:absolute;margin-left:46.45pt;margin-top:3.85pt;mso-wrap-distance-bottom:0pt;mso-wrap-distance-right:9pt;mso-wrap-distance-top:0pt;" o:spid="_x0000_s1026" o:allowincell="t" o:allowoverlap="t" filled="f" stroked="t" strokecolor="#000000" strokeweight="0.75pt" o:spt="185" type="#_x0000_t185" adj="3600">
                      <v:fill/>
                      <v:stroke linestyle="single" endcap="flat" dashstyle="solid" filltype="solid"/>
                      <v:textbox style="layout-flow:horizontal;"/>
                      <v:imagedata o:title=""/>
                      <w10:wrap type="none" anchorx="text" anchory="text"/>
                    </v:shape>
                  </w:pict>
                </mc:Fallback>
              </mc:AlternateConten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spacing w:val="16"/>
                <w:kern w:val="0"/>
              </w:rPr>
              <mc:AlternateContent>
                <mc:Choice Requires="wps">
                  <w:drawing>
                    <wp:anchor distT="0" distB="0" distL="114300" distR="114300" simplePos="0" relativeHeight="2" behindDoc="0" locked="0" layoutInCell="1" hidden="0" allowOverlap="1">
                      <wp:simplePos x="0" y="0"/>
                      <wp:positionH relativeFrom="margin">
                        <wp:posOffset>386715</wp:posOffset>
                      </wp:positionH>
                      <wp:positionV relativeFrom="paragraph">
                        <wp:posOffset>168910</wp:posOffset>
                      </wp:positionV>
                      <wp:extent cx="4869180" cy="0"/>
                      <wp:effectExtent l="0" t="635" r="29210" b="10795"/>
                      <wp:wrapNone/>
                      <wp:docPr id="1027" name="直線コネクタ 1"/>
                      <a:graphic xmlns:a="http://schemas.openxmlformats.org/drawingml/2006/main">
                        <a:graphicData uri="http://schemas.microsoft.com/office/word/2010/wordprocessingShape">
                          <wps:wsp>
                            <wps:cNvPr id="1027" name="直線コネクタ 1"/>
                            <wps:cNvSpPr/>
                            <wps:spPr>
                              <a:xfrm>
                                <a:off x="0" y="0"/>
                                <a:ext cx="4869180" cy="0"/>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 style="mso-wrap-distance-top:0pt;mso-position-vertical-relative:text;z-index:2;mso-position-horizontal-relative:margin;position:absolute;mso-wrap-distance-bottom:0pt;mso-wrap-distance-left:9pt;mso-wrap-distance-right:9pt;" o:spid="_x0000_s1027" o:allowincell="t" o:allowoverlap="t" filled="f" stroked="t" strokecolor="#000000" strokeweight="0.75pt" o:spt="20" from="30.450000000000003pt,13.3pt" to="413.85pt,13.3pt">
                      <v:fill/>
                      <v:stroke linestyle="single" endcap="flat" dashstyle="longdashdot" filltype="solid"/>
                      <v:textbox style="layout-flow:horizontal;"/>
                      <v:imagedata o:title=""/>
                      <w10:wrap type="none" anchorx="margin" anchory="text"/>
                    </v:line>
                  </w:pict>
                </mc:Fallback>
              </mc:AlternateConten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寄産収第　　　　　号　　　　　　　　　　　　　　令和　　年　　月　　日</w:t>
            </w:r>
          </w:p>
          <w:p>
            <w:pPr>
              <w:pStyle w:val="0"/>
              <w:suppressAutoHyphens w:val="1"/>
              <w:kinsoku w:val="0"/>
              <w:wordWrap w:val="0"/>
              <w:overflowPunct w:val="0"/>
              <w:autoSpaceDE w:val="0"/>
              <w:autoSpaceDN w:val="0"/>
              <w:adjustRightInd w:val="0"/>
              <w:spacing w:line="246"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649" w:firstLineChars="268"/>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日から令和　　　年　　　月　　　日まで</w:t>
            </w:r>
          </w:p>
          <w:p>
            <w:pPr>
              <w:pStyle w:val="0"/>
              <w:suppressAutoHyphens w:val="1"/>
              <w:kinsoku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74" w:lineRule="atLeast"/>
              <w:jc w:val="left"/>
              <w:textAlignment w:val="baseline"/>
              <w:rPr>
                <w:rFonts w:hint="default" w:ascii="ＭＳ ゴシック" w:hAnsi="ＭＳ ゴシック" w:eastAsia="PMingLiU"/>
                <w:color w:val="000000"/>
                <w:spacing w:val="16"/>
                <w:kern w:val="0"/>
              </w:rPr>
            </w:pPr>
            <w:r>
              <w:rPr>
                <w:rFonts w:hint="eastAsia" w:ascii="ＭＳ ゴシック" w:hAnsi="ＭＳ ゴシック" w:eastAsia="ＭＳ ゴシック"/>
                <w:color w:val="000000"/>
                <w:spacing w:val="16"/>
                <w:kern w:val="0"/>
              </w:rPr>
              <w:t>　　　　　　　　　　　　　　　　　　　寄居町長　</w:t>
            </w:r>
            <w:bookmarkStart w:id="0" w:name="_GoBack"/>
            <w:bookmarkEnd w:id="0"/>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246" w:lineRule="exact"/>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（注）</w:t>
      </w:r>
      <w:r>
        <w:rPr>
          <w:rFonts w:hint="eastAsia" w:ascii="ＭＳ ゴシック" w:hAnsi="ＭＳ ゴシック" w:eastAsia="ＭＳ ゴシック"/>
          <w:color w:val="000000"/>
          <w:kern w:val="0"/>
          <w:sz w:val="18"/>
          <w:u w:val="single" w:color="auto"/>
        </w:rPr>
        <w:t>　　　　（注）</w:t>
      </w:r>
      <w:r>
        <w:rPr>
          <w:rFonts w:hint="eastAsia" w:ascii="ＭＳ ゴシック" w:hAnsi="ＭＳ ゴシック" w:eastAsia="ＭＳ ゴシック"/>
          <w:color w:val="000000"/>
          <w:kern w:val="0"/>
          <w:sz w:val="18"/>
        </w:rPr>
        <w:t>には、「災害その他突発的に生じた事由」を入れる。</w:t>
      </w:r>
    </w:p>
    <w:p>
      <w:pPr>
        <w:pStyle w:val="0"/>
        <w:suppressAutoHyphens w:val="1"/>
        <w:wordWrap w:val="0"/>
        <w:spacing w:line="246" w:lineRule="exact"/>
        <w:ind w:left="1230" w:hanging="123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（留意事項）</w:t>
      </w:r>
    </w:p>
    <w:p>
      <w:pPr>
        <w:pStyle w:val="24"/>
        <w:numPr>
          <w:ilvl w:val="0"/>
          <w:numId w:val="1"/>
        </w:numPr>
        <w:suppressAutoHyphens w:val="1"/>
        <w:wordWrap w:val="0"/>
        <w:spacing w:line="246" w:lineRule="exact"/>
        <w:ind w:leftChars="0"/>
        <w:jc w:val="left"/>
        <w:textAlignment w:val="baseline"/>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本様式は、業歴１年１か月未満の場合あるいは前年以降、事業拡大等により前年比較が適当でない特段の事情がある場合に使用します。</w:t>
      </w:r>
    </w:p>
    <w:p>
      <w:pPr>
        <w:pStyle w:val="24"/>
        <w:numPr>
          <w:ilvl w:val="0"/>
          <w:numId w:val="1"/>
        </w:numPr>
        <w:suppressAutoHyphens w:val="1"/>
        <w:wordWrap w:val="0"/>
        <w:spacing w:line="246" w:lineRule="exact"/>
        <w:ind w:leftChars="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本認定とは別に、金融機関及び信用保証協会による金融上の審査があります。</w:t>
      </w:r>
    </w:p>
    <w:p>
      <w:pPr>
        <w:pStyle w:val="24"/>
        <w:numPr>
          <w:ilvl w:val="0"/>
          <w:numId w:val="1"/>
        </w:numPr>
        <w:ind w:leftChars="0"/>
        <w:rPr>
          <w:rFonts w:hint="default"/>
          <w:sz w:val="18"/>
        </w:rPr>
      </w:pPr>
      <w:r>
        <w:rPr>
          <w:rFonts w:hint="eastAsia" w:ascii="ＭＳ ゴシック" w:hAnsi="ＭＳ ゴシック" w:eastAsia="ＭＳ ゴシック"/>
          <w:color w:val="000000"/>
          <w:kern w:val="0"/>
          <w:sz w:val="18"/>
        </w:rPr>
        <w:t>市町村長又は特別区長から認定を受けた日から３０日以内に金融機関又は信用保証協会に対して、保証の申込みを行うことが必要です。</w:t>
      </w:r>
    </w:p>
    <w:sectPr>
      <w:headerReference r:id="rId7" w:type="even"/>
      <w:headerReference r:id="rId8" w:type="default"/>
      <w:footerReference r:id="rId10" w:type="even"/>
      <w:footerReference r:id="rId11" w:type="default"/>
      <w:headerReference r:id="rId6" w:type="first"/>
      <w:footerReference r:id="rId9" w:type="first"/>
      <w:type w:val="continuous"/>
      <w:pgSz w:w="11906" w:h="16838"/>
      <w:pgMar w:top="1134" w:right="1134" w:bottom="1134" w:left="1134" w:header="851" w:footer="284" w:gutter="0"/>
      <w:pgNumType w:fmt="numberInDash" w:start="1"/>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pitch w:val="fixed"/>
    <w:sig w:usb0="00000000" w:usb1="00000000" w:usb2="00000000" w:usb3="00000000" w:csb0="00000200" w:csb1="00000000"/>
  </w:font>
  <w:font w:name="Century">
    <w:panose1 w:val="00000000000000000000"/>
    <w:charset w:val="00"/>
    <w:family w:val="roman"/>
    <w:pitch w:val="fixed"/>
    <w:sig w:usb0="00000000" w:usb1="00000000" w:usb2="00000000" w:usb3="00000000" w:csb0="9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PMingLiU">
    <w:panose1 w:val="00000000000000000000"/>
    <w:charset w:val="88"/>
    <w:family w:val="auto"/>
    <w:pitch w:val="fixed"/>
    <w:sig w:usb0="00000000" w:usb1="00000000" w:usb2="00000000" w:usb3="00000000" w:csb0="00001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p>
    <w:pPr>
      <w:pStyle w:val="17"/>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right"/>
      <w:rPr>
        <w:rFonts w:hint="default"/>
      </w:rPr>
    </w:pPr>
    <w:r>
      <w:rPr>
        <w:rFonts w:hint="eastAsia" w:ascii="ＭＳ ゴシック" w:hAnsi="ＭＳ ゴシック" w:eastAsia="ＭＳ ゴシック"/>
      </w:rPr>
      <w:t>R6.12.1</w:t>
    </w:r>
    <w:r>
      <w:rPr>
        <w:rFonts w:hint="eastAsia" w:ascii="ＭＳ ゴシック" w:hAnsi="ＭＳ ゴシック" w:eastAsia="ＭＳ ゴシック"/>
      </w:rPr>
      <w:t>～</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52C6E98"/>
    <w:lvl w:ilvl="0" w:tplc="5CC66D94">
      <w:start w:val="1"/>
      <w:numFmt w:val="decimalEnclosedCircle"/>
      <w:lvlText w:val="%1"/>
      <w:lvlJc w:val="left"/>
      <w:pPr>
        <w:ind w:left="570" w:hanging="360"/>
      </w:pPr>
      <w:rPr>
        <w:rFonts w:hint="default" w:asciiTheme="majorEastAsia" w:hAnsiTheme="majorEastAsia" w:eastAsiaTheme="majorEastAsia"/>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TotalTime>
  <Pages>1</Pages>
  <Words>2</Words>
  <Characters>633</Characters>
  <Application>JUST Note</Application>
  <Lines>64</Lines>
  <Paragraphs>39</Paragraphs>
  <Company>METI</Company>
  <CharactersWithSpaces>1261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181128_ＳＮ照会回答事例集（案）ｒｒ.docx</dc:title>
  <dc:creator>田中 明夫</dc:creator>
  <cp:lastModifiedBy>上田　圭一郎</cp:lastModifiedBy>
  <cp:lastPrinted>2024-09-30T11:50:00Z</cp:lastPrinted>
  <dcterms:created xsi:type="dcterms:W3CDTF">2024-09-30T11:54:00Z</dcterms:created>
  <dcterms:modified xsi:type="dcterms:W3CDTF">2026-04-14T01:22:39Z</dcterms:modified>
  <cp:revision>20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